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68" w:rsidRDefault="00036068" w:rsidP="003E305E">
      <w:pPr>
        <w:shd w:val="clear" w:color="auto" w:fill="FFFFFF"/>
        <w:spacing w:after="0" w:line="360" w:lineRule="auto"/>
        <w:ind w:firstLine="6379"/>
        <w:jc w:val="right"/>
        <w:textAlignment w:val="baseline"/>
        <w:rPr>
          <w:rFonts w:ascii="Times New Roman" w:hAnsi="Times New Roman"/>
          <w:b/>
          <w:color w:val="222222"/>
          <w:sz w:val="28"/>
          <w:szCs w:val="28"/>
          <w:lang w:val="uk-UA" w:eastAsia="ru-RU"/>
        </w:rPr>
      </w:pPr>
      <w:r w:rsidRPr="003E305E">
        <w:rPr>
          <w:rFonts w:ascii="Times New Roman" w:hAnsi="Times New Roman"/>
          <w:b/>
          <w:color w:val="222222"/>
          <w:sz w:val="28"/>
          <w:szCs w:val="28"/>
          <w:lang w:val="uk-UA" w:eastAsia="ru-RU"/>
        </w:rPr>
        <w:t>Оксана Слюсаренко</w:t>
      </w:r>
    </w:p>
    <w:p w:rsidR="00036068" w:rsidRPr="003E305E" w:rsidRDefault="00036068" w:rsidP="003E305E">
      <w:pPr>
        <w:shd w:val="clear" w:color="auto" w:fill="FFFFFF"/>
        <w:spacing w:after="0" w:line="360" w:lineRule="auto"/>
        <w:ind w:firstLine="6379"/>
        <w:jc w:val="right"/>
        <w:textAlignment w:val="baseline"/>
        <w:rPr>
          <w:rFonts w:ascii="Times New Roman" w:hAnsi="Times New Roman"/>
          <w:b/>
          <w:color w:val="222222"/>
          <w:sz w:val="28"/>
          <w:szCs w:val="28"/>
          <w:lang w:val="uk-UA" w:eastAsia="ru-RU"/>
        </w:rPr>
      </w:pPr>
      <w:r w:rsidRPr="003E305E">
        <w:rPr>
          <w:rFonts w:ascii="Times New Roman" w:hAnsi="Times New Roman"/>
          <w:b/>
          <w:color w:val="222222"/>
          <w:sz w:val="28"/>
          <w:szCs w:val="28"/>
          <w:lang w:val="uk-UA" w:eastAsia="ru-RU"/>
        </w:rPr>
        <w:t>(Маріуполь, Україна)</w:t>
      </w:r>
    </w:p>
    <w:p w:rsidR="00036068" w:rsidRPr="003E305E" w:rsidRDefault="00036068" w:rsidP="00102029">
      <w:pPr>
        <w:shd w:val="clear" w:color="auto" w:fill="FFFFFF"/>
        <w:spacing w:after="0" w:line="360" w:lineRule="auto"/>
        <w:textAlignment w:val="baseline"/>
        <w:rPr>
          <w:rFonts w:ascii="Times New Roman" w:hAnsi="Times New Roman"/>
          <w:color w:val="222222"/>
          <w:sz w:val="28"/>
          <w:szCs w:val="28"/>
          <w:lang w:val="uk-UA" w:eastAsia="ru-RU"/>
        </w:rPr>
      </w:pPr>
      <w:r>
        <w:rPr>
          <w:rFonts w:ascii="Times New Roman" w:hAnsi="Times New Roman"/>
          <w:color w:val="222222"/>
          <w:sz w:val="28"/>
          <w:szCs w:val="28"/>
          <w:lang w:val="uk-UA" w:eastAsia="ru-RU"/>
        </w:rPr>
        <w:t xml:space="preserve">                                                                                               </w:t>
      </w:r>
    </w:p>
    <w:p w:rsidR="00036068" w:rsidRDefault="00036068" w:rsidP="00102029">
      <w:pPr>
        <w:shd w:val="clear" w:color="auto" w:fill="FFFFFF"/>
        <w:spacing w:after="0" w:line="360" w:lineRule="auto"/>
        <w:jc w:val="center"/>
        <w:textAlignment w:val="baseline"/>
        <w:rPr>
          <w:rFonts w:ascii="Times New Roman" w:hAnsi="Times New Roman"/>
          <w:b/>
          <w:color w:val="222222"/>
          <w:sz w:val="28"/>
          <w:szCs w:val="28"/>
          <w:lang w:val="uk-UA" w:eastAsia="ru-RU"/>
        </w:rPr>
      </w:pPr>
      <w:r w:rsidRPr="003E305E">
        <w:rPr>
          <w:rFonts w:ascii="Times New Roman" w:hAnsi="Times New Roman"/>
          <w:b/>
          <w:color w:val="222222"/>
          <w:sz w:val="28"/>
          <w:szCs w:val="28"/>
          <w:lang w:val="de-DE" w:eastAsia="ru-RU"/>
        </w:rPr>
        <w:t>HANDLUNGSORIENTIERTER UNTERRICHT</w:t>
      </w:r>
    </w:p>
    <w:p w:rsidR="00036068" w:rsidRPr="003E305E" w:rsidRDefault="00036068" w:rsidP="00102029">
      <w:pPr>
        <w:shd w:val="clear" w:color="auto" w:fill="FFFFFF"/>
        <w:spacing w:after="0" w:line="360" w:lineRule="auto"/>
        <w:jc w:val="center"/>
        <w:textAlignment w:val="baseline"/>
        <w:rPr>
          <w:rFonts w:ascii="Times New Roman" w:hAnsi="Times New Roman"/>
          <w:b/>
          <w:color w:val="222222"/>
          <w:sz w:val="28"/>
          <w:szCs w:val="28"/>
          <w:lang w:val="uk-UA" w:eastAsia="ru-RU"/>
        </w:rPr>
      </w:pPr>
    </w:p>
    <w:p w:rsidR="00036068" w:rsidRPr="00102029" w:rsidRDefault="00036068" w:rsidP="00914650">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914650">
        <w:rPr>
          <w:rFonts w:ascii="Times New Roman" w:hAnsi="Times New Roman"/>
          <w:b/>
          <w:color w:val="222222"/>
          <w:sz w:val="28"/>
          <w:szCs w:val="28"/>
          <w:lang w:val="de-DE" w:eastAsia="ru-RU"/>
        </w:rPr>
        <w:t>Aktualität.</w:t>
      </w:r>
      <w:r w:rsidRPr="00102029">
        <w:rPr>
          <w:rFonts w:ascii="Times New Roman" w:hAnsi="Times New Roman"/>
          <w:color w:val="222222"/>
          <w:sz w:val="28"/>
          <w:szCs w:val="28"/>
          <w:lang w:val="de-DE" w:eastAsia="ru-RU"/>
        </w:rPr>
        <w:t xml:space="preserve"> "Handlungsorientiertes Lernen" </w:t>
      </w:r>
      <w:r>
        <w:rPr>
          <w:rFonts w:ascii="Times New Roman" w:hAnsi="Times New Roman"/>
          <w:color w:val="222222"/>
          <w:sz w:val="28"/>
          <w:szCs w:val="28"/>
          <w:lang w:val="de-DE" w:eastAsia="ru-RU"/>
        </w:rPr>
        <w:t>oder</w:t>
      </w:r>
      <w:r w:rsidRPr="00102029">
        <w:rPr>
          <w:rFonts w:ascii="Times New Roman" w:hAnsi="Times New Roman"/>
          <w:color w:val="222222"/>
          <w:sz w:val="28"/>
          <w:szCs w:val="28"/>
          <w:lang w:val="de-DE" w:eastAsia="ru-RU"/>
        </w:rPr>
        <w:t xml:space="preserve"> "handlungsorientiertes Unterrichten"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gehört zu den Begriffen, die in den letzten zehn Jahren innerhalb der Didaktik am</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intensivsten diskutiert wurden. Was jedoch genau darunter zu verstehen ist, wird in der</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Literatur oft uneinheitlich dargestellt. Dies bestimmt die außerordentliche thematische</w:t>
      </w:r>
    </w:p>
    <w:p w:rsidR="00036068" w:rsidRPr="00B06282" w:rsidRDefault="00036068" w:rsidP="00914650">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AA43C3">
        <w:rPr>
          <w:rFonts w:ascii="Times New Roman" w:hAnsi="Times New Roman"/>
          <w:b/>
          <w:color w:val="222222"/>
          <w:sz w:val="28"/>
          <w:szCs w:val="28"/>
          <w:lang w:val="de-DE" w:eastAsia="ru-RU"/>
        </w:rPr>
        <w:t>Ziel</w:t>
      </w:r>
      <w:r w:rsidRPr="00B06282">
        <w:rPr>
          <w:rFonts w:ascii="Times New Roman" w:hAnsi="Times New Roman"/>
          <w:color w:val="222222"/>
          <w:sz w:val="28"/>
          <w:szCs w:val="28"/>
          <w:lang w:val="de-DE" w:eastAsia="ru-RU"/>
        </w:rPr>
        <w:t xml:space="preserve"> des Artikels ist die Festlegung der Besonderheiten </w:t>
      </w:r>
      <w:r>
        <w:rPr>
          <w:rFonts w:ascii="Times New Roman" w:hAnsi="Times New Roman"/>
          <w:color w:val="222222"/>
          <w:sz w:val="28"/>
          <w:szCs w:val="28"/>
          <w:lang w:val="de-DE" w:eastAsia="ru-RU"/>
        </w:rPr>
        <w:t>des Handlungsorientierte</w:t>
      </w:r>
      <w:r w:rsidRPr="00B06282">
        <w:rPr>
          <w:rFonts w:ascii="Times New Roman" w:hAnsi="Times New Roman"/>
          <w:color w:val="222222"/>
          <w:sz w:val="28"/>
          <w:szCs w:val="28"/>
          <w:lang w:val="de-DE" w:eastAsia="ru-RU"/>
        </w:rPr>
        <w:t xml:space="preserve"> Unterricht</w:t>
      </w:r>
      <w:r>
        <w:rPr>
          <w:rFonts w:ascii="Times New Roman" w:hAnsi="Times New Roman"/>
          <w:color w:val="222222"/>
          <w:sz w:val="28"/>
          <w:szCs w:val="28"/>
          <w:lang w:val="de-DE" w:eastAsia="ru-RU"/>
        </w:rPr>
        <w:t>s in der moderne Methodik und Didaktik.</w:t>
      </w:r>
    </w:p>
    <w:p w:rsidR="00036068" w:rsidRPr="00E94130" w:rsidRDefault="00036068" w:rsidP="003A3E54">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914650">
        <w:rPr>
          <w:rFonts w:ascii="Times New Roman" w:hAnsi="Times New Roman"/>
          <w:b/>
          <w:color w:val="222222"/>
          <w:sz w:val="28"/>
          <w:szCs w:val="28"/>
          <w:lang w:val="de-DE" w:eastAsia="ru-RU"/>
        </w:rPr>
        <w:t>Analyse der letzten wissenschaftlichen Forschungen</w:t>
      </w:r>
      <w:r>
        <w:rPr>
          <w:rFonts w:ascii="Times New Roman" w:hAnsi="Times New Roman"/>
          <w:b/>
          <w:color w:val="222222"/>
          <w:sz w:val="28"/>
          <w:szCs w:val="28"/>
          <w:lang w:val="de-DE" w:eastAsia="ru-RU"/>
        </w:rPr>
        <w:t xml:space="preserve"> </w:t>
      </w:r>
      <w:r w:rsidRPr="003A3E54">
        <w:rPr>
          <w:rFonts w:ascii="Times New Roman" w:hAnsi="Times New Roman"/>
          <w:color w:val="222222"/>
          <w:sz w:val="28"/>
          <w:szCs w:val="28"/>
          <w:lang w:val="de-DE" w:eastAsia="ru-RU"/>
        </w:rPr>
        <w:t xml:space="preserve">zeigt, dass </w:t>
      </w:r>
      <w:r w:rsidRPr="00102029">
        <w:rPr>
          <w:rFonts w:ascii="Times New Roman" w:hAnsi="Times New Roman"/>
          <w:color w:val="222222"/>
          <w:sz w:val="28"/>
          <w:szCs w:val="28"/>
          <w:lang w:val="de-DE" w:eastAsia="ru-RU"/>
        </w:rPr>
        <w:t xml:space="preserve">Handlungsorientiertes Lernen </w:t>
      </w:r>
      <w:r>
        <w:rPr>
          <w:rFonts w:ascii="Times New Roman" w:hAnsi="Times New Roman"/>
          <w:color w:val="222222"/>
          <w:sz w:val="28"/>
          <w:szCs w:val="28"/>
          <w:lang w:val="de-DE" w:eastAsia="ru-RU"/>
        </w:rPr>
        <w:t>von zahlreichen Sprachwissenschaftlern untersucht</w:t>
      </w:r>
      <w:r w:rsidRPr="003A3E54">
        <w:rPr>
          <w:rFonts w:ascii="Times New Roman" w:hAnsi="Times New Roman"/>
          <w:color w:val="222222"/>
          <w:sz w:val="28"/>
          <w:szCs w:val="28"/>
          <w:lang w:val="de-DE" w:eastAsia="ru-RU"/>
        </w:rPr>
        <w:t xml:space="preserve"> </w:t>
      </w:r>
      <w:r>
        <w:rPr>
          <w:rFonts w:ascii="Times New Roman" w:hAnsi="Times New Roman"/>
          <w:color w:val="222222"/>
          <w:sz w:val="28"/>
          <w:szCs w:val="28"/>
          <w:lang w:val="de-DE" w:eastAsia="ru-RU"/>
        </w:rPr>
        <w:t>wurden. Das</w:t>
      </w:r>
      <w:r w:rsidRPr="00102029">
        <w:rPr>
          <w:rFonts w:ascii="Times New Roman" w:hAnsi="Times New Roman"/>
          <w:color w:val="222222"/>
          <w:sz w:val="28"/>
          <w:szCs w:val="28"/>
          <w:lang w:val="de-DE" w:eastAsia="ru-RU"/>
        </w:rPr>
        <w:t xml:space="preserve"> Prinzip des exemplarischen Lernens. Handlungsorientierter</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Unterricht hat in der Pädagogik eine lange und verzweigte Tradition mit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vielfältigen Einflüssen, Richtungen, Theorien und Forschungsansätzen: von </w:t>
      </w:r>
      <w:r>
        <w:rPr>
          <w:rFonts w:ascii="Times New Roman" w:hAnsi="Times New Roman"/>
          <w:color w:val="222222"/>
          <w:sz w:val="28"/>
          <w:szCs w:val="28"/>
          <w:lang w:val="de-DE" w:eastAsia="ru-RU"/>
        </w:rPr>
        <w:t>Aebli,</w:t>
      </w:r>
      <w:r w:rsidRPr="00F65613">
        <w:rPr>
          <w:rFonts w:ascii="Times New Roman" w:hAnsi="Times New Roman"/>
          <w:color w:val="222222"/>
          <w:sz w:val="28"/>
          <w:szCs w:val="28"/>
          <w:lang w:val="de-DE" w:eastAsia="ru-RU"/>
        </w:rPr>
        <w:t xml:space="preserve"> Celestin</w:t>
      </w:r>
      <w:r>
        <w:rPr>
          <w:rFonts w:ascii="Times New Roman" w:hAnsi="Times New Roman"/>
          <w:color w:val="222222"/>
          <w:sz w:val="28"/>
          <w:szCs w:val="28"/>
          <w:lang w:val="de-DE" w:eastAsia="ru-RU"/>
        </w:rPr>
        <w:t>,</w:t>
      </w:r>
      <w:r w:rsidRPr="00F65613">
        <w:rPr>
          <w:rFonts w:ascii="Times New Roman" w:hAnsi="Times New Roman"/>
          <w:color w:val="222222"/>
          <w:sz w:val="28"/>
          <w:szCs w:val="28"/>
          <w:lang w:val="de-DE" w:eastAsia="ru-RU"/>
        </w:rPr>
        <w:t xml:space="preserve"> </w:t>
      </w:r>
      <w:r>
        <w:rPr>
          <w:rFonts w:ascii="Times New Roman" w:hAnsi="Times New Roman"/>
          <w:color w:val="222222"/>
          <w:sz w:val="28"/>
          <w:szCs w:val="28"/>
          <w:lang w:val="de-DE" w:eastAsia="ru-RU"/>
        </w:rPr>
        <w:t>Diesterweg,</w:t>
      </w:r>
      <w:r w:rsidRPr="00102029">
        <w:rPr>
          <w:rFonts w:ascii="Times New Roman" w:hAnsi="Times New Roman"/>
          <w:color w:val="222222"/>
          <w:sz w:val="28"/>
          <w:szCs w:val="28"/>
          <w:lang w:val="de-DE" w:eastAsia="ru-RU"/>
        </w:rPr>
        <w:t xml:space="preserve"> </w:t>
      </w:r>
      <w:r>
        <w:rPr>
          <w:rFonts w:ascii="Times New Roman" w:hAnsi="Times New Roman"/>
          <w:color w:val="222222"/>
          <w:sz w:val="28"/>
          <w:szCs w:val="28"/>
          <w:lang w:val="de-DE" w:eastAsia="ru-RU"/>
        </w:rPr>
        <w:t xml:space="preserve">Freinet, </w:t>
      </w:r>
      <w:r w:rsidRPr="00102029">
        <w:rPr>
          <w:rFonts w:ascii="Times New Roman" w:hAnsi="Times New Roman"/>
          <w:color w:val="222222"/>
          <w:sz w:val="28"/>
          <w:szCs w:val="28"/>
          <w:lang w:val="de-DE" w:eastAsia="ru-RU"/>
        </w:rPr>
        <w:t>Killpatrick</w:t>
      </w:r>
      <w:r>
        <w:rPr>
          <w:rFonts w:ascii="Times New Roman" w:hAnsi="Times New Roman"/>
          <w:color w:val="222222"/>
          <w:sz w:val="28"/>
          <w:szCs w:val="28"/>
          <w:lang w:val="de-DE" w:eastAsia="ru-RU"/>
        </w:rPr>
        <w:t xml:space="preserve">, </w:t>
      </w:r>
      <w:r w:rsidRPr="00102029">
        <w:rPr>
          <w:rFonts w:ascii="Times New Roman" w:hAnsi="Times New Roman"/>
          <w:color w:val="222222"/>
          <w:sz w:val="28"/>
          <w:szCs w:val="28"/>
          <w:lang w:val="de-DE" w:eastAsia="ru-RU"/>
        </w:rPr>
        <w:t>Leontjew</w:t>
      </w:r>
      <w:r>
        <w:rPr>
          <w:rFonts w:ascii="Times New Roman" w:hAnsi="Times New Roman"/>
          <w:color w:val="222222"/>
          <w:sz w:val="28"/>
          <w:szCs w:val="28"/>
          <w:lang w:val="de-DE" w:eastAsia="ru-RU"/>
        </w:rPr>
        <w:t xml:space="preserve">, </w:t>
      </w:r>
      <w:r w:rsidRPr="00102029">
        <w:rPr>
          <w:rFonts w:ascii="Times New Roman" w:hAnsi="Times New Roman"/>
          <w:color w:val="222222"/>
          <w:sz w:val="28"/>
          <w:szCs w:val="28"/>
          <w:lang w:val="de-DE" w:eastAsia="ru-RU"/>
        </w:rPr>
        <w:t>Martins</w:t>
      </w:r>
      <w:r>
        <w:rPr>
          <w:rFonts w:ascii="Times New Roman" w:hAnsi="Times New Roman"/>
          <w:color w:val="222222"/>
          <w:sz w:val="28"/>
          <w:szCs w:val="28"/>
          <w:lang w:val="de-DE" w:eastAsia="ru-RU"/>
        </w:rPr>
        <w:t>,</w:t>
      </w:r>
      <w:r w:rsidRPr="00102029">
        <w:rPr>
          <w:rFonts w:ascii="Times New Roman" w:hAnsi="Times New Roman"/>
          <w:color w:val="222222"/>
          <w:sz w:val="28"/>
          <w:szCs w:val="28"/>
          <w:lang w:val="de-DE" w:eastAsia="ru-RU"/>
        </w:rPr>
        <w:t xml:space="preserve"> Montessori, Pestalozzi</w:t>
      </w:r>
      <w:r>
        <w:rPr>
          <w:rFonts w:ascii="Times New Roman" w:hAnsi="Times New Roman"/>
          <w:color w:val="222222"/>
          <w:sz w:val="28"/>
          <w:szCs w:val="28"/>
          <w:lang w:val="de-DE" w:eastAsia="ru-RU"/>
        </w:rPr>
        <w:t>, Piaget, Wygotski</w:t>
      </w:r>
      <w:r w:rsidRPr="00102029">
        <w:rPr>
          <w:rFonts w:ascii="Times New Roman" w:hAnsi="Times New Roman"/>
          <w:color w:val="222222"/>
          <w:sz w:val="28"/>
          <w:szCs w:val="28"/>
          <w:lang w:val="de-DE" w:eastAsia="ru-RU"/>
        </w:rPr>
        <w:t>.</w:t>
      </w:r>
      <w:r>
        <w:rPr>
          <w:rFonts w:ascii="Times New Roman" w:hAnsi="Times New Roman"/>
          <w:color w:val="222222"/>
          <w:sz w:val="28"/>
          <w:szCs w:val="28"/>
          <w:lang w:val="de-DE" w:eastAsia="ru-RU"/>
        </w:rPr>
        <w:t xml:space="preserve"> </w:t>
      </w:r>
      <w:r w:rsidRPr="00102029">
        <w:rPr>
          <w:rFonts w:ascii="Times New Roman" w:hAnsi="Times New Roman"/>
          <w:color w:val="222222"/>
          <w:sz w:val="28"/>
          <w:szCs w:val="28"/>
          <w:lang w:val="de-DE" w:eastAsia="ru-RU"/>
        </w:rPr>
        <w:t>Viele sich ändernde bildungspolitische und didaktische Diskussionen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lehnen heute eine Ansammlung von abstraktem Faktenwissen und passives konsumierendes</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Lernen ab und sie greifen lerntheoretische Konzepte auf, die sich auf handlungsorientiertes</w:t>
      </w:r>
      <w:r>
        <w:rPr>
          <w:rFonts w:ascii="Times New Roman" w:hAnsi="Times New Roman"/>
          <w:color w:val="222222"/>
          <w:sz w:val="28"/>
          <w:szCs w:val="28"/>
          <w:lang w:val="uk-UA" w:eastAsia="ru-RU"/>
        </w:rPr>
        <w:t xml:space="preserve"> </w:t>
      </w:r>
      <w:r>
        <w:rPr>
          <w:rFonts w:ascii="Times New Roman" w:hAnsi="Times New Roman"/>
          <w:color w:val="222222"/>
          <w:sz w:val="28"/>
          <w:szCs w:val="28"/>
          <w:lang w:val="de-DE" w:eastAsia="ru-RU"/>
        </w:rPr>
        <w:t xml:space="preserve">Lernen stützen </w:t>
      </w:r>
      <w:r w:rsidRPr="00102029">
        <w:rPr>
          <w:rFonts w:ascii="Times New Roman" w:hAnsi="Times New Roman"/>
          <w:color w:val="222222"/>
          <w:sz w:val="28"/>
          <w:szCs w:val="28"/>
          <w:lang w:val="de-DE" w:eastAsia="ru-RU"/>
        </w:rPr>
        <w:t>Drecke 1986</w:t>
      </w:r>
      <w:r>
        <w:rPr>
          <w:rFonts w:ascii="Times New Roman" w:hAnsi="Times New Roman"/>
          <w:color w:val="222222"/>
          <w:sz w:val="28"/>
          <w:szCs w:val="28"/>
          <w:lang w:val="de-DE" w:eastAsia="ru-RU"/>
        </w:rPr>
        <w:t xml:space="preserve">, Becker 1995, </w:t>
      </w:r>
      <w:r w:rsidRPr="00102029">
        <w:rPr>
          <w:rFonts w:ascii="Times New Roman" w:hAnsi="Times New Roman"/>
          <w:color w:val="222222"/>
          <w:sz w:val="28"/>
          <w:szCs w:val="28"/>
          <w:lang w:val="de-DE" w:eastAsia="ru-RU"/>
        </w:rPr>
        <w:t>Schlemminger 2000;</w:t>
      </w:r>
      <w:r>
        <w:rPr>
          <w:rFonts w:ascii="Times New Roman" w:hAnsi="Times New Roman"/>
          <w:color w:val="222222"/>
          <w:sz w:val="28"/>
          <w:szCs w:val="28"/>
          <w:lang w:val="uk-UA" w:eastAsia="ru-RU"/>
        </w:rPr>
        <w:t xml:space="preserve"> </w:t>
      </w:r>
      <w:r>
        <w:rPr>
          <w:rFonts w:ascii="Times New Roman" w:hAnsi="Times New Roman"/>
          <w:color w:val="222222"/>
          <w:sz w:val="28"/>
          <w:szCs w:val="28"/>
          <w:lang w:val="de-DE" w:eastAsia="ru-RU"/>
        </w:rPr>
        <w:t xml:space="preserve">Wiecke 2007, </w:t>
      </w:r>
      <w:r w:rsidRPr="00102029">
        <w:rPr>
          <w:rFonts w:ascii="Times New Roman" w:hAnsi="Times New Roman"/>
          <w:color w:val="222222"/>
          <w:sz w:val="28"/>
          <w:szCs w:val="28"/>
          <w:lang w:val="de-DE" w:eastAsia="ru-RU"/>
        </w:rPr>
        <w:t>Schmiedjell 200</w:t>
      </w:r>
      <w:r>
        <w:rPr>
          <w:rFonts w:ascii="Times New Roman" w:hAnsi="Times New Roman"/>
          <w:color w:val="222222"/>
          <w:sz w:val="28"/>
          <w:szCs w:val="28"/>
          <w:lang w:val="de-DE" w:eastAsia="ru-RU"/>
        </w:rPr>
        <w:t>9.</w:t>
      </w:r>
    </w:p>
    <w:p w:rsidR="00036068" w:rsidRDefault="00036068" w:rsidP="003A3E54">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Handlungsorientiert ist in seiner</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einfachsten Definition als "Orientierung im Handeln": </w:t>
      </w:r>
      <w:r>
        <w:rPr>
          <w:rFonts w:ascii="Times New Roman" w:hAnsi="Times New Roman"/>
          <w:color w:val="222222"/>
          <w:sz w:val="28"/>
          <w:szCs w:val="28"/>
          <w:lang w:val="de-DE" w:eastAsia="ru-RU"/>
        </w:rPr>
        <w:t>Lernenden</w:t>
      </w:r>
      <w:r w:rsidRPr="00102029">
        <w:rPr>
          <w:rFonts w:ascii="Times New Roman" w:hAnsi="Times New Roman"/>
          <w:color w:val="222222"/>
          <w:sz w:val="28"/>
          <w:szCs w:val="28"/>
          <w:lang w:val="de-DE" w:eastAsia="ru-RU"/>
        </w:rPr>
        <w:t xml:space="preserve"> sollen aktiv lernen und</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nicht nur passive Empfänger von Informationen sein. Handlungsorientierter Unterricht ist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ein ganzheitlicher und </w:t>
      </w:r>
      <w:r>
        <w:rPr>
          <w:rFonts w:ascii="Times New Roman" w:hAnsi="Times New Roman"/>
          <w:color w:val="222222"/>
          <w:sz w:val="28"/>
          <w:szCs w:val="28"/>
          <w:lang w:val="de-DE" w:eastAsia="ru-RU"/>
        </w:rPr>
        <w:t>studierend</w:t>
      </w:r>
      <w:r w:rsidRPr="00102029">
        <w:rPr>
          <w:rFonts w:ascii="Times New Roman" w:hAnsi="Times New Roman"/>
          <w:color w:val="222222"/>
          <w:sz w:val="28"/>
          <w:szCs w:val="28"/>
          <w:lang w:val="de-DE" w:eastAsia="ru-RU"/>
        </w:rPr>
        <w:t>orientierter Unterricht, in dem die zwischen Lehrer und den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S</w:t>
      </w:r>
      <w:r>
        <w:rPr>
          <w:rFonts w:ascii="Times New Roman" w:hAnsi="Times New Roman"/>
          <w:color w:val="222222"/>
          <w:sz w:val="28"/>
          <w:szCs w:val="28"/>
          <w:lang w:val="de-DE" w:eastAsia="ru-RU"/>
        </w:rPr>
        <w:t>tudierenden</w:t>
      </w:r>
      <w:r w:rsidRPr="00102029">
        <w:rPr>
          <w:rFonts w:ascii="Times New Roman" w:hAnsi="Times New Roman"/>
          <w:color w:val="222222"/>
          <w:sz w:val="28"/>
          <w:szCs w:val="28"/>
          <w:lang w:val="de-DE" w:eastAsia="ru-RU"/>
        </w:rPr>
        <w:t xml:space="preserve"> vereinbarten Handlungsprodukte die Organisation des Unterrichtsprozesses leiten,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so dass </w:t>
      </w:r>
      <w:r w:rsidRPr="00C21638">
        <w:rPr>
          <w:rFonts w:ascii="Times New Roman" w:hAnsi="Times New Roman"/>
          <w:color w:val="222222"/>
          <w:sz w:val="28"/>
          <w:szCs w:val="28"/>
          <w:lang w:val="de-DE" w:eastAsia="ru-RU"/>
        </w:rPr>
        <w:t>Kopf- und Handarbeit der Studenten in ein ausgewogenes Verhältnis gebracht</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werden. [5]. Handlungsorientierung verknüpft Wahrnehmen, Denken und</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Handeln, ermöglicht somit ein Wechselspiel zwischen praktischem Tun, konkreten Erfahrungen</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und Reflexion [6]. Handlungsorientierter Unterricht ist mit einem Unterrichtskonzept</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 xml:space="preserve">verbunden, das den </w:t>
      </w:r>
      <w:r>
        <w:rPr>
          <w:rFonts w:ascii="Times New Roman" w:hAnsi="Times New Roman"/>
          <w:color w:val="222222"/>
          <w:sz w:val="28"/>
          <w:szCs w:val="28"/>
          <w:lang w:val="de-DE" w:eastAsia="ru-RU"/>
        </w:rPr>
        <w:t>Lernenden</w:t>
      </w:r>
      <w:r w:rsidRPr="00C21638">
        <w:rPr>
          <w:rFonts w:ascii="Times New Roman" w:hAnsi="Times New Roman"/>
          <w:color w:val="222222"/>
          <w:sz w:val="28"/>
          <w:szCs w:val="28"/>
          <w:lang w:val="de-DE" w:eastAsia="ru-RU"/>
        </w:rPr>
        <w:t xml:space="preserve"> einen handelnden Umgang mit den Lerngegenständen</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und – inhalten des Unterrichts ermöglichen soll [2]. Wer mit</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Sprache etwas tut, also handelt, der erfährt Sprache viel direkter und unmittelbarer (…)</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Für den Spracherwerb gilt allgemein, dass er wirksamer ist, wenn er an konkrete Erfahrungen</w:t>
      </w:r>
      <w:r w:rsidRPr="00C21638">
        <w:rPr>
          <w:rFonts w:ascii="Times New Roman" w:hAnsi="Times New Roman"/>
          <w:color w:val="222222"/>
          <w:sz w:val="28"/>
          <w:szCs w:val="28"/>
          <w:lang w:val="uk-UA" w:eastAsia="ru-RU"/>
        </w:rPr>
        <w:t xml:space="preserve"> </w:t>
      </w:r>
      <w:r w:rsidRPr="00C21638">
        <w:rPr>
          <w:rFonts w:ascii="Times New Roman" w:hAnsi="Times New Roman"/>
          <w:color w:val="222222"/>
          <w:sz w:val="28"/>
          <w:szCs w:val="28"/>
          <w:lang w:val="de-DE" w:eastAsia="ru-RU"/>
        </w:rPr>
        <w:t>der Wirklichkeit, an das Anschauliche gebunden ist [4]. Im</w:t>
      </w:r>
      <w:r w:rsidRPr="00102029">
        <w:rPr>
          <w:rFonts w:ascii="Times New Roman" w:hAnsi="Times New Roman"/>
          <w:color w:val="222222"/>
          <w:sz w:val="28"/>
          <w:szCs w:val="28"/>
          <w:lang w:val="de-DE" w:eastAsia="ru-RU"/>
        </w:rPr>
        <w:t xml:space="preserve"> handlungsorientierten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Unterricht sollen Lernende und Lehrende zusammen etwas machen, was</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zu konkreten Ergebnissen führt, wobei das gemeinsame Handeln den Lernprozess ausmacht.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Handlungsorientierter Unterricht ist ein schüleraktiver Unterricht, der ganzheitlich</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abläuft, also Kopf und Hand, Denken und Tun berücksichtigt. Wikipedia spricht von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"planvollen Lernaktivitäten", die praktisch-konstruktives Handeln, zielorientiertes Handeln,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spielerisches Handeln, dramaturgisches Handeln umfassen" (…) Handlungsorientierung</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verzichtet auf das Prinzip der inhaltlichen Voll</w:t>
      </w:r>
      <w:r>
        <w:rPr>
          <w:rFonts w:ascii="Times New Roman" w:hAnsi="Times New Roman"/>
          <w:color w:val="222222"/>
          <w:sz w:val="28"/>
          <w:szCs w:val="28"/>
          <w:lang w:val="de-DE" w:eastAsia="ru-RU"/>
        </w:rPr>
        <w:t xml:space="preserve">ständigkeit eines Themenkanons </w:t>
      </w:r>
      <w:r w:rsidRPr="005B777C">
        <w:rPr>
          <w:rFonts w:ascii="Times New Roman" w:hAnsi="Times New Roman"/>
          <w:color w:val="222222"/>
          <w:sz w:val="28"/>
          <w:szCs w:val="28"/>
          <w:lang w:val="de-DE" w:eastAsia="ru-RU"/>
        </w:rPr>
        <w:t>[</w:t>
      </w:r>
      <w:r>
        <w:rPr>
          <w:rFonts w:ascii="Times New Roman" w:hAnsi="Times New Roman"/>
          <w:color w:val="222222"/>
          <w:sz w:val="28"/>
          <w:szCs w:val="28"/>
          <w:lang w:val="de-DE" w:eastAsia="ru-RU"/>
        </w:rPr>
        <w:t>3</w:t>
      </w:r>
      <w:r w:rsidRPr="005B777C">
        <w:rPr>
          <w:rFonts w:ascii="Times New Roman" w:hAnsi="Times New Roman"/>
          <w:color w:val="222222"/>
          <w:sz w:val="28"/>
          <w:szCs w:val="28"/>
          <w:lang w:val="de-DE" w:eastAsia="ru-RU"/>
        </w:rPr>
        <w:t xml:space="preserve">, </w:t>
      </w:r>
      <w:r w:rsidRPr="00AD0E11">
        <w:rPr>
          <w:rFonts w:ascii="Times New Roman" w:hAnsi="Times New Roman"/>
          <w:color w:val="222222"/>
          <w:sz w:val="28"/>
          <w:szCs w:val="28"/>
          <w:lang w:val="de-DE" w:eastAsia="ru-RU"/>
        </w:rPr>
        <w:t>s</w:t>
      </w:r>
      <w:r w:rsidRPr="005B777C">
        <w:rPr>
          <w:rFonts w:ascii="Times New Roman" w:hAnsi="Times New Roman"/>
          <w:color w:val="222222"/>
          <w:sz w:val="28"/>
          <w:szCs w:val="28"/>
          <w:lang w:val="de-DE" w:eastAsia="ru-RU"/>
        </w:rPr>
        <w:t>. 23]</w:t>
      </w:r>
    </w:p>
    <w:p w:rsidR="00036068" w:rsidRDefault="00036068" w:rsidP="003A3E54">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Pr>
          <w:rFonts w:ascii="Times New Roman" w:hAnsi="Times New Roman"/>
          <w:color w:val="222222"/>
          <w:sz w:val="28"/>
          <w:szCs w:val="28"/>
          <w:lang w:val="de-DE" w:eastAsia="ru-RU"/>
        </w:rPr>
        <w:t xml:space="preserve"> Also, </w:t>
      </w:r>
      <w:r w:rsidRPr="000600D1">
        <w:rPr>
          <w:rFonts w:ascii="Times New Roman" w:hAnsi="Times New Roman"/>
          <w:color w:val="222222"/>
          <w:sz w:val="28"/>
          <w:szCs w:val="28"/>
          <w:lang w:val="de-DE" w:eastAsia="ru-RU"/>
        </w:rPr>
        <w:t>Handlungsorientierter Unterricht ist der Ausdruck für ein didaktisches Prinzip in der Pädagogik. Ziel des handlungsorientierten Unterrichts ist es, die Lernenden aktiv in die Bewältigung vollständiger Handlungen einzubinden und sie somit zu einer mündigen Handlungsfähigkeit heranzuführen. Diese Handlungskompetenz zeichnet sich aus durch die Fähigkeit zu kritischem, reflektiertem, verantwortungsbewusstem und selbständigem Denken und Handeln, zu Teamfähigkeit, Kommunikation, Mobilität und Flexibilität sowie zu selbstorganisiertem Lernen. Es ist interessant, dass dabei „Kopf, Herz und Hand“ sein sollen.</w:t>
      </w:r>
    </w:p>
    <w:p w:rsidR="00036068" w:rsidRPr="000600D1"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0600D1">
        <w:rPr>
          <w:rFonts w:ascii="Times New Roman" w:hAnsi="Times New Roman"/>
          <w:color w:val="222222"/>
          <w:sz w:val="28"/>
          <w:szCs w:val="28"/>
          <w:lang w:val="de-DE" w:eastAsia="ru-RU"/>
        </w:rPr>
        <w:t xml:space="preserve">Zu den </w:t>
      </w:r>
      <w:r>
        <w:rPr>
          <w:rFonts w:ascii="Times New Roman" w:hAnsi="Times New Roman"/>
          <w:color w:val="222222"/>
          <w:sz w:val="28"/>
          <w:szCs w:val="28"/>
          <w:lang w:val="de-DE" w:eastAsia="ru-RU"/>
        </w:rPr>
        <w:t>Elementen</w:t>
      </w:r>
      <w:r w:rsidRPr="000600D1">
        <w:rPr>
          <w:rFonts w:ascii="Times New Roman" w:hAnsi="Times New Roman"/>
          <w:color w:val="222222"/>
          <w:sz w:val="28"/>
          <w:szCs w:val="28"/>
          <w:lang w:val="de-DE" w:eastAsia="ru-RU"/>
        </w:rPr>
        <w:t xml:space="preserve"> des handlungsorientierten Unterrichts gehören: das Ausmaß des a</w:t>
      </w:r>
      <w:r>
        <w:rPr>
          <w:rFonts w:ascii="Times New Roman" w:hAnsi="Times New Roman"/>
          <w:color w:val="222222"/>
          <w:sz w:val="28"/>
          <w:szCs w:val="28"/>
          <w:lang w:val="de-DE" w:eastAsia="ru-RU"/>
        </w:rPr>
        <w:t xml:space="preserve">ktuellen Bezugs zur Praxis; </w:t>
      </w:r>
      <w:r w:rsidRPr="000600D1">
        <w:rPr>
          <w:rFonts w:ascii="Times New Roman" w:hAnsi="Times New Roman"/>
          <w:color w:val="222222"/>
          <w:sz w:val="28"/>
          <w:szCs w:val="28"/>
          <w:lang w:val="de-DE" w:eastAsia="ru-RU"/>
        </w:rPr>
        <w:t>die Kom</w:t>
      </w:r>
      <w:r>
        <w:rPr>
          <w:rFonts w:ascii="Times New Roman" w:hAnsi="Times New Roman"/>
          <w:color w:val="222222"/>
          <w:sz w:val="28"/>
          <w:szCs w:val="28"/>
          <w:lang w:val="de-DE" w:eastAsia="ru-RU"/>
        </w:rPr>
        <w:t xml:space="preserve">plexität der Aufgabenstellungen; </w:t>
      </w:r>
      <w:r w:rsidRPr="000600D1">
        <w:rPr>
          <w:rFonts w:ascii="Times New Roman" w:hAnsi="Times New Roman"/>
          <w:color w:val="222222"/>
          <w:sz w:val="28"/>
          <w:szCs w:val="28"/>
          <w:lang w:val="de-DE" w:eastAsia="ru-RU"/>
        </w:rPr>
        <w:t>die Möglichkeit, Probleme aus verschied</w:t>
      </w:r>
      <w:r>
        <w:rPr>
          <w:rFonts w:ascii="Times New Roman" w:hAnsi="Times New Roman"/>
          <w:color w:val="222222"/>
          <w:sz w:val="28"/>
          <w:szCs w:val="28"/>
          <w:lang w:val="de-DE" w:eastAsia="ru-RU"/>
        </w:rPr>
        <w:t xml:space="preserve">enen Perspektiven zu beleuchten; </w:t>
      </w:r>
      <w:r w:rsidRPr="000600D1">
        <w:rPr>
          <w:rFonts w:ascii="Times New Roman" w:hAnsi="Times New Roman"/>
          <w:color w:val="222222"/>
          <w:sz w:val="28"/>
          <w:szCs w:val="28"/>
          <w:lang w:val="de-DE" w:eastAsia="ru-RU"/>
        </w:rPr>
        <w:t xml:space="preserve">die Auswahl der Methoden (z.B. </w:t>
      </w:r>
      <w:r>
        <w:rPr>
          <w:rFonts w:ascii="Times New Roman" w:hAnsi="Times New Roman"/>
          <w:color w:val="222222"/>
          <w:sz w:val="28"/>
          <w:szCs w:val="28"/>
          <w:lang w:val="de-DE" w:eastAsia="ru-RU"/>
        </w:rPr>
        <w:t>Zusammenarbeit in Kleingruppen);</w:t>
      </w:r>
      <w:r w:rsidRPr="000600D1">
        <w:rPr>
          <w:rFonts w:ascii="Times New Roman" w:hAnsi="Times New Roman"/>
          <w:color w:val="222222"/>
          <w:sz w:val="28"/>
          <w:szCs w:val="28"/>
          <w:lang w:val="de-DE" w:eastAsia="ru-RU"/>
        </w:rPr>
        <w:t xml:space="preserve"> die anwendungsorientierte Prüfung des Gelernten (keine reine Wissensabfrage, sondern Verständnisfragen)</w:t>
      </w:r>
      <w:r>
        <w:rPr>
          <w:rFonts w:ascii="Times New Roman" w:hAnsi="Times New Roman"/>
          <w:color w:val="222222"/>
          <w:sz w:val="28"/>
          <w:szCs w:val="28"/>
          <w:lang w:val="de-DE" w:eastAsia="ru-RU"/>
        </w:rPr>
        <w:t>;</w:t>
      </w:r>
      <w:r w:rsidRPr="000600D1">
        <w:rPr>
          <w:rFonts w:ascii="Times New Roman" w:hAnsi="Times New Roman"/>
          <w:color w:val="222222"/>
          <w:sz w:val="28"/>
          <w:szCs w:val="28"/>
          <w:lang w:val="de-DE" w:eastAsia="ru-RU"/>
        </w:rPr>
        <w:t xml:space="preserve"> das Interesse der Teilnehmer für den Lernstoff zu wecken und </w:t>
      </w:r>
      <w:r>
        <w:rPr>
          <w:rFonts w:ascii="Times New Roman" w:hAnsi="Times New Roman"/>
          <w:color w:val="222222"/>
          <w:sz w:val="28"/>
          <w:szCs w:val="28"/>
          <w:lang w:val="de-DE" w:eastAsia="ru-RU"/>
        </w:rPr>
        <w:t>auf der Reflektionen anzustoßen.</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en-US" w:eastAsia="ru-RU"/>
        </w:rPr>
      </w:pPr>
      <w:r w:rsidRPr="00102029">
        <w:rPr>
          <w:rFonts w:ascii="Times New Roman" w:hAnsi="Times New Roman"/>
          <w:color w:val="222222"/>
          <w:sz w:val="28"/>
          <w:szCs w:val="28"/>
          <w:lang w:val="de-DE" w:eastAsia="ru-RU"/>
        </w:rPr>
        <w:t>Wir konzentrieren uns im folgendem auf die Merkmale des handlungsorientierten Unterrichts:</w:t>
      </w:r>
      <w:r>
        <w:rPr>
          <w:rFonts w:ascii="Times New Roman" w:hAnsi="Times New Roman"/>
          <w:color w:val="222222"/>
          <w:sz w:val="28"/>
          <w:szCs w:val="28"/>
          <w:lang w:val="uk-UA" w:eastAsia="ru-RU"/>
        </w:rPr>
        <w:t xml:space="preserve">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1. Schülerorientierter Unterricht: der Unterricht knüpft an persönliche Erfahrungen,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individuelle (Lern-voraussetzungen und Interessen der Lernenden an, bezieht ihre</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Wünsche und Bedürfnisse in einem hohen Maße ein, orientiert sich an ihren Zwecken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und Zielen (Wofür/wozu lerne ich Deutsch?).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914650">
        <w:rPr>
          <w:rFonts w:ascii="Times New Roman" w:hAnsi="Times New Roman"/>
          <w:color w:val="222222"/>
          <w:sz w:val="28"/>
          <w:szCs w:val="28"/>
          <w:lang w:val="de-DE" w:eastAsia="ru-RU"/>
        </w:rPr>
        <w:t>2. Schüleraktive Unterrichtsorganisation,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Planung, Erarbeitung und Auswertung des Unterrichts unter Einbezug der Lernenden: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Unterricht soll aktives Handeln ermöglichen: etwas selbst entdecken (z.B. Grammatikstrukturen),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selbständig Wissen aneignen (z.B. recherchieren), eigenständiges Lösen von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Problemen, Entscheidungen treffen, in Handlungen (Neues) erproben u.ä. Zusammenarbeit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mit Anderen, eigene und fremde Arbeit einzeln oder im Team einzuschätzen.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914650">
        <w:rPr>
          <w:rFonts w:ascii="Times New Roman" w:hAnsi="Times New Roman"/>
          <w:color w:val="222222"/>
          <w:sz w:val="28"/>
          <w:szCs w:val="28"/>
          <w:lang w:val="de-DE" w:eastAsia="ru-RU"/>
        </w:rPr>
        <w:t>3. Aufgaben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aus dem Leben und für das Leben: Lernbereiche werden aus dem Leben in Ausschnitten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in den Unterricht geholt, sodass Lernende Anreiz und Gelegenheit bekommen,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im so repräsentierten "Leben" mögliche Aufgaben für sich zu entdecken, zu formulieren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und ihnen nachzugehen (z. B. lebensgeschichtliches Schreiben); die Schule öffnet sich</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nach außen (Internet-Recherchen, Besichtigungen, Experten befragen, E-mail-Projekte</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und – Kontakte, Firmenkontakte usw.).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4. Ganzheitlichkeit: die Gesamtpersönlichkeit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wird einbezogen: das Lernen geschieht mit Kopf, Herz, Hand und allen Sinnen. Lernen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hat also kognitive, emotionale und praktische Dimensionen; dem sollen auch die Arbeitsmethoden/-formen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entsprechen. Die Lerninhalte sollen in ihren Bezügen zu anderen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Lernbereichen bearbeitet werden (Schule öffnet sich nach innen), ein Thema aus der</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komplexen Wirklichkeit wird von verschiedenen Seiten (fächerübergreifend) her beleuchtet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(=Lernfelder, Lernmodule).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5. Erarbeitung von Handlungsergebnissen, produktorientierter</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Unterricht: Im Mittelpunkt soll ein verwertbares Ergebnis stehen, ein Handlungsprodukt,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das gemeinsam vereinbart wird; dieses Produkt hat einen Gebrauchswert, es</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wird anderen vorgestellt und es wird ausgewertet: von Rückmeldungen und Reflexion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von Spielsituationen (z.B. Fallstudien mit sozialem Lernen) über Aktionen und Vorführungen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(z.B. Szenenspiel, Tanz- o. Theateraufführung) zu vorzeigbaren Gegenständen</w:t>
      </w:r>
      <w:r>
        <w:rPr>
          <w:rFonts w:ascii="Times New Roman" w:hAnsi="Times New Roman"/>
          <w:color w:val="222222"/>
          <w:sz w:val="28"/>
          <w:szCs w:val="28"/>
          <w:lang w:val="de-DE" w:eastAsia="ru-RU"/>
        </w:rPr>
        <w:t xml:space="preserve"> </w:t>
      </w:r>
      <w:r w:rsidRPr="00102029">
        <w:rPr>
          <w:rFonts w:ascii="Times New Roman" w:hAnsi="Times New Roman"/>
          <w:color w:val="222222"/>
          <w:sz w:val="28"/>
          <w:szCs w:val="28"/>
          <w:lang w:val="de-DE" w:eastAsia="ru-RU"/>
        </w:rPr>
        <w:t>(z.B. Dokumentation von Projekten als Plakat-Ausstellung, Plakat, Webseite, PowerPoint,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Comic, Lernspiel, Kurs-Zeitung, Foto- oder Bild-Dokumentation usw.).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6. Prozessorientiertes</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Lernen: die Lernenden verknüpfen vorhandene Kenntnisse mit neuen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Inhalten und "konstruieren" so ihr individuelles Wissen (konstruktivistische Didaktik). Das gemeinsame Tun steht im Vordergrund des Lernprozesses. </w:t>
      </w:r>
      <w:r w:rsidRPr="00B34B96">
        <w:rPr>
          <w:rFonts w:ascii="Times New Roman" w:hAnsi="Times New Roman"/>
          <w:color w:val="222222"/>
          <w:sz w:val="28"/>
          <w:szCs w:val="28"/>
          <w:lang w:val="de-DE" w:eastAsia="ru-RU"/>
        </w:rPr>
        <w:t>Die Lernenden bauen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fachliche, methodische und soziale Kompetenzen auf, die sie später bei der Berufsaus-</w:t>
      </w:r>
      <w:r w:rsidRPr="00B34B96">
        <w:rPr>
          <w:rFonts w:ascii="Times New Roman" w:hAnsi="Times New Roman"/>
          <w:color w:val="222222"/>
          <w:sz w:val="28"/>
          <w:szCs w:val="28"/>
          <w:lang w:val="de-DE" w:eastAsia="ru-RU"/>
        </w:rPr>
        <w:t xml:space="preserve">übung benötigen ("learning by doing"). </w:t>
      </w:r>
      <w:r w:rsidRPr="00102029">
        <w:rPr>
          <w:rFonts w:ascii="Times New Roman" w:hAnsi="Times New Roman"/>
          <w:color w:val="222222"/>
          <w:sz w:val="28"/>
          <w:szCs w:val="28"/>
          <w:lang w:val="de-DE" w:eastAsia="ru-RU"/>
        </w:rPr>
        <w:t>Im Unterricht sollen dazu individuelle Lernstrategien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entwickelt und gefördert werden.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7. Teamentwicklung und Sozialkompetenz: Bereitschaft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und Fähigkeit zur konstruktiven Teamarbeit (Übungen, Gesprächsformen,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Rollen- und Regelerklärungen); Kommunikationsbereitschaft und – Fähigkeit; Verständnis</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für andere Kulturen entwickeln, sich in andere hineinversetzen können. Projektunterricht,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Fallstudien, Planspiele, Rollen- und Szenenspiele – überwiegend in ParTeilnehme</w:t>
      </w:r>
      <w:r>
        <w:rPr>
          <w:rFonts w:ascii="Times New Roman" w:hAnsi="Times New Roman"/>
          <w:color w:val="222222"/>
          <w:sz w:val="28"/>
          <w:szCs w:val="28"/>
          <w:lang w:val="de-DE" w:eastAsia="ru-RU"/>
        </w:rPr>
        <w:t>rer</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oder Gruppenarbeit – verstärken Sozialkompetenz. </w:t>
      </w:r>
    </w:p>
    <w:p w:rsidR="00036068"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B34B96">
        <w:rPr>
          <w:rFonts w:ascii="Times New Roman" w:hAnsi="Times New Roman"/>
          <w:color w:val="222222"/>
          <w:sz w:val="28"/>
          <w:szCs w:val="28"/>
          <w:lang w:val="de-DE" w:eastAsia="ru-RU"/>
        </w:rPr>
        <w:t>8. Fachkompetenz</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und Methodenkompetenz: Fachkompetenz bedeutet einen berufsbezogenen Wortschatz</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zu beherrschen, Allgemeinwissen in der Fremdsprache ausdrücken zu können u.ä.; zu</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den methodischen Kompetenzen gehören der Umgang mit Hilfsmitteln beim Spracherwerb,</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kompensatorische Strategien, das Wissen um das eigene Lernen und den Lernfortschritt</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in der Fremdsprache. </w:t>
      </w:r>
    </w:p>
    <w:p w:rsidR="00036068" w:rsidRPr="00102029" w:rsidRDefault="00036068" w:rsidP="00F65613">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102029">
        <w:rPr>
          <w:rFonts w:ascii="Times New Roman" w:hAnsi="Times New Roman"/>
          <w:color w:val="222222"/>
          <w:sz w:val="28"/>
          <w:szCs w:val="28"/>
          <w:lang w:val="de-DE" w:eastAsia="ru-RU"/>
        </w:rPr>
        <w:t>9. Veränderte Rolle der Lehrenden: im handlungsorientierten</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Unterricht werden Lehrende entlastet von der Rolle des reinen Wissensvermittlers:</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der Schwerpunkt liegt in der fachlichen und methodischen Beratung und Unterstützung</w:t>
      </w:r>
      <w:r>
        <w:rPr>
          <w:rFonts w:ascii="Times New Roman" w:hAnsi="Times New Roman"/>
          <w:color w:val="222222"/>
          <w:sz w:val="28"/>
          <w:szCs w:val="28"/>
          <w:lang w:val="uk-UA" w:eastAsia="ru-RU"/>
        </w:rPr>
        <w:t xml:space="preserve"> </w:t>
      </w:r>
      <w:r w:rsidRPr="00102029">
        <w:rPr>
          <w:rFonts w:ascii="Times New Roman" w:hAnsi="Times New Roman"/>
          <w:color w:val="222222"/>
          <w:sz w:val="28"/>
          <w:szCs w:val="28"/>
          <w:lang w:val="de-DE" w:eastAsia="ru-RU"/>
        </w:rPr>
        <w:t xml:space="preserve">sowie in der Begleitung des selbständigen </w:t>
      </w:r>
      <w:r w:rsidRPr="00AD0E11">
        <w:rPr>
          <w:rFonts w:ascii="Times New Roman" w:hAnsi="Times New Roman"/>
          <w:color w:val="222222"/>
          <w:sz w:val="28"/>
          <w:szCs w:val="28"/>
          <w:lang w:val="de-DE" w:eastAsia="ru-RU"/>
        </w:rPr>
        <w:t>Lernens [1].</w:t>
      </w:r>
    </w:p>
    <w:p w:rsidR="00036068" w:rsidRDefault="00036068" w:rsidP="00693DE7">
      <w:pPr>
        <w:shd w:val="clear" w:color="auto" w:fill="FFFFFF"/>
        <w:spacing w:after="0" w:line="360" w:lineRule="auto"/>
        <w:ind w:firstLine="709"/>
        <w:jc w:val="both"/>
        <w:textAlignment w:val="baseline"/>
        <w:rPr>
          <w:rFonts w:ascii="Times New Roman" w:hAnsi="Times New Roman"/>
          <w:color w:val="222222"/>
          <w:sz w:val="28"/>
          <w:szCs w:val="28"/>
          <w:lang w:val="de-DE" w:eastAsia="ru-RU"/>
        </w:rPr>
      </w:pPr>
      <w:r w:rsidRPr="0054373B">
        <w:rPr>
          <w:rFonts w:ascii="Times New Roman" w:hAnsi="Times New Roman"/>
          <w:color w:val="222222"/>
          <w:sz w:val="28"/>
          <w:szCs w:val="28"/>
          <w:lang w:val="de-DE" w:eastAsia="ru-RU"/>
        </w:rPr>
        <w:t>Zusammenfassend möchte ich noch sagen, dass das Lernen durch</w:t>
      </w:r>
      <w:r>
        <w:rPr>
          <w:rFonts w:ascii="Times New Roman" w:hAnsi="Times New Roman"/>
          <w:color w:val="222222"/>
          <w:sz w:val="28"/>
          <w:szCs w:val="28"/>
          <w:lang w:val="de-DE" w:eastAsia="ru-RU"/>
        </w:rPr>
        <w:t xml:space="preserve"> </w:t>
      </w:r>
      <w:r w:rsidRPr="0054373B">
        <w:rPr>
          <w:rFonts w:ascii="Times New Roman" w:hAnsi="Times New Roman"/>
          <w:color w:val="222222"/>
          <w:sz w:val="28"/>
          <w:szCs w:val="28"/>
          <w:lang w:val="de-DE" w:eastAsia="ru-RU"/>
        </w:rPr>
        <w:t>Handeln und Tun effektiver erfolgt. Im Rahmen eines</w:t>
      </w:r>
      <w:r>
        <w:rPr>
          <w:rFonts w:ascii="Times New Roman" w:hAnsi="Times New Roman"/>
          <w:color w:val="222222"/>
          <w:sz w:val="28"/>
          <w:szCs w:val="28"/>
          <w:lang w:val="de-DE" w:eastAsia="ru-RU"/>
        </w:rPr>
        <w:t xml:space="preserve"> </w:t>
      </w:r>
      <w:r w:rsidRPr="0054373B">
        <w:rPr>
          <w:rFonts w:ascii="Times New Roman" w:hAnsi="Times New Roman"/>
          <w:color w:val="222222"/>
          <w:sz w:val="28"/>
          <w:szCs w:val="28"/>
          <w:lang w:val="de-DE" w:eastAsia="ru-RU"/>
        </w:rPr>
        <w:t>handlungsorie</w:t>
      </w:r>
      <w:r>
        <w:rPr>
          <w:rFonts w:ascii="Times New Roman" w:hAnsi="Times New Roman"/>
          <w:color w:val="222222"/>
          <w:sz w:val="28"/>
          <w:szCs w:val="28"/>
          <w:lang w:val="de-DE" w:eastAsia="ru-RU"/>
        </w:rPr>
        <w:t xml:space="preserve">ntierten und schülerzentrierten </w:t>
      </w:r>
      <w:r w:rsidRPr="0054373B">
        <w:rPr>
          <w:rFonts w:ascii="Times New Roman" w:hAnsi="Times New Roman"/>
          <w:color w:val="222222"/>
          <w:sz w:val="28"/>
          <w:szCs w:val="28"/>
          <w:lang w:val="de-DE" w:eastAsia="ru-RU"/>
        </w:rPr>
        <w:t>Unterrichts sollten die</w:t>
      </w:r>
      <w:r>
        <w:rPr>
          <w:rFonts w:ascii="Times New Roman" w:hAnsi="Times New Roman"/>
          <w:color w:val="222222"/>
          <w:sz w:val="28"/>
          <w:szCs w:val="28"/>
          <w:lang w:val="de-DE" w:eastAsia="ru-RU"/>
        </w:rPr>
        <w:t xml:space="preserve"> </w:t>
      </w:r>
      <w:r w:rsidRPr="0054373B">
        <w:rPr>
          <w:rFonts w:ascii="Times New Roman" w:hAnsi="Times New Roman"/>
          <w:color w:val="222222"/>
          <w:sz w:val="28"/>
          <w:szCs w:val="28"/>
          <w:lang w:val="de-DE" w:eastAsia="ru-RU"/>
        </w:rPr>
        <w:t>Schüler Gelegenheiten haben, mit der Sprache zu spielen und zu experimentieren. Die neuen Medien sollten im Unterricht einen Platz</w:t>
      </w:r>
      <w:r>
        <w:rPr>
          <w:rFonts w:ascii="Times New Roman" w:hAnsi="Times New Roman"/>
          <w:color w:val="222222"/>
          <w:sz w:val="28"/>
          <w:szCs w:val="28"/>
          <w:lang w:val="de-DE" w:eastAsia="ru-RU"/>
        </w:rPr>
        <w:t xml:space="preserve"> </w:t>
      </w:r>
      <w:r w:rsidRPr="0054373B">
        <w:rPr>
          <w:rFonts w:ascii="Times New Roman" w:hAnsi="Times New Roman"/>
          <w:color w:val="222222"/>
          <w:sz w:val="28"/>
          <w:szCs w:val="28"/>
          <w:lang w:val="de-DE" w:eastAsia="ru-RU"/>
        </w:rPr>
        <w:t>haben. Sie haben ein hohes didaktisches Potential und können das</w:t>
      </w:r>
      <w:r>
        <w:rPr>
          <w:rFonts w:ascii="Times New Roman" w:hAnsi="Times New Roman"/>
          <w:color w:val="222222"/>
          <w:sz w:val="28"/>
          <w:szCs w:val="28"/>
          <w:lang w:val="de-DE" w:eastAsia="ru-RU"/>
        </w:rPr>
        <w:t xml:space="preserve"> </w:t>
      </w:r>
      <w:r w:rsidRPr="0054373B">
        <w:rPr>
          <w:rFonts w:ascii="Times New Roman" w:hAnsi="Times New Roman"/>
          <w:color w:val="222222"/>
          <w:sz w:val="28"/>
          <w:szCs w:val="28"/>
          <w:lang w:val="de-DE" w:eastAsia="ru-RU"/>
        </w:rPr>
        <w:t>jeweilige Lehrwerk sinnvoll ergänzen und zur abwechslungsreichen</w:t>
      </w:r>
      <w:r>
        <w:rPr>
          <w:rFonts w:ascii="Times New Roman" w:hAnsi="Times New Roman"/>
          <w:color w:val="222222"/>
          <w:sz w:val="28"/>
          <w:szCs w:val="28"/>
          <w:lang w:val="de-DE" w:eastAsia="ru-RU"/>
        </w:rPr>
        <w:t xml:space="preserve"> </w:t>
      </w:r>
      <w:r w:rsidRPr="0054373B">
        <w:rPr>
          <w:rFonts w:ascii="Times New Roman" w:hAnsi="Times New Roman"/>
          <w:color w:val="222222"/>
          <w:sz w:val="28"/>
          <w:szCs w:val="28"/>
          <w:lang w:val="de-DE" w:eastAsia="ru-RU"/>
        </w:rPr>
        <w:t xml:space="preserve">und effektiven Unterrichtsgestaltung beitragen. </w:t>
      </w:r>
    </w:p>
    <w:p w:rsidR="00036068" w:rsidRPr="00641390" w:rsidRDefault="00036068" w:rsidP="0054373B">
      <w:pPr>
        <w:shd w:val="clear" w:color="auto" w:fill="FFFFFF"/>
        <w:spacing w:after="0" w:line="360" w:lineRule="auto"/>
        <w:ind w:firstLine="709"/>
        <w:jc w:val="both"/>
        <w:textAlignment w:val="baseline"/>
        <w:rPr>
          <w:rFonts w:ascii="Times New Roman" w:hAnsi="Times New Roman"/>
          <w:b/>
          <w:color w:val="222222"/>
          <w:sz w:val="28"/>
          <w:szCs w:val="28"/>
          <w:lang w:val="de-DE" w:eastAsia="ru-RU"/>
        </w:rPr>
      </w:pPr>
      <w:r w:rsidRPr="00641390">
        <w:rPr>
          <w:rFonts w:ascii="Times New Roman" w:hAnsi="Times New Roman"/>
          <w:b/>
          <w:color w:val="222222"/>
          <w:sz w:val="28"/>
          <w:szCs w:val="28"/>
          <w:lang w:val="de-DE" w:eastAsia="ru-RU"/>
        </w:rPr>
        <w:t>Literatur:</w:t>
      </w:r>
    </w:p>
    <w:p w:rsidR="00036068" w:rsidRPr="00BC3089" w:rsidRDefault="00036068" w:rsidP="00926FEB">
      <w:pPr>
        <w:pStyle w:val="ListParagraph"/>
        <w:numPr>
          <w:ilvl w:val="0"/>
          <w:numId w:val="1"/>
        </w:numPr>
        <w:shd w:val="clear" w:color="auto" w:fill="FFFFFF"/>
        <w:tabs>
          <w:tab w:val="left" w:pos="0"/>
          <w:tab w:val="left" w:pos="851"/>
          <w:tab w:val="left" w:pos="1134"/>
        </w:tabs>
        <w:spacing w:after="0" w:line="360" w:lineRule="auto"/>
        <w:ind w:left="142" w:firstLine="567"/>
        <w:jc w:val="both"/>
        <w:textAlignment w:val="baseline"/>
        <w:rPr>
          <w:rFonts w:ascii="Times New Roman" w:hAnsi="Times New Roman"/>
          <w:color w:val="222222"/>
          <w:sz w:val="28"/>
          <w:szCs w:val="28"/>
          <w:lang w:val="uk-UA" w:eastAsia="ru-RU"/>
        </w:rPr>
      </w:pPr>
      <w:r w:rsidRPr="00BC3089">
        <w:rPr>
          <w:rFonts w:ascii="Times New Roman" w:hAnsi="Times New Roman"/>
          <w:color w:val="222222"/>
          <w:sz w:val="28"/>
          <w:szCs w:val="28"/>
          <w:lang w:val="de-DE" w:eastAsia="ru-RU"/>
        </w:rPr>
        <w:t>Beketova Olena Viktorivna. Handlungsorientierter Unterricht</w:t>
      </w:r>
      <w:r w:rsidRPr="00BC3089">
        <w:rPr>
          <w:rFonts w:ascii="Times New Roman" w:hAnsi="Times New Roman"/>
          <w:color w:val="222222"/>
          <w:sz w:val="28"/>
          <w:szCs w:val="28"/>
          <w:lang w:val="uk-UA" w:eastAsia="ru-RU"/>
        </w:rPr>
        <w:t xml:space="preserve"> /</w:t>
      </w:r>
      <w:r w:rsidRPr="00BC3089">
        <w:rPr>
          <w:rFonts w:ascii="Times New Roman" w:hAnsi="Times New Roman"/>
          <w:color w:val="222222"/>
          <w:sz w:val="28"/>
          <w:szCs w:val="28"/>
          <w:lang w:val="de-DE" w:eastAsia="ru-RU"/>
        </w:rPr>
        <w:t xml:space="preserve"> O.V. Beketova</w:t>
      </w:r>
      <w:r w:rsidRPr="00BC3089">
        <w:rPr>
          <w:rFonts w:ascii="Times New Roman" w:hAnsi="Times New Roman"/>
          <w:color w:val="222222"/>
          <w:sz w:val="28"/>
          <w:szCs w:val="28"/>
          <w:lang w:val="uk-UA" w:eastAsia="ru-RU"/>
        </w:rPr>
        <w:t xml:space="preserve"> //</w:t>
      </w:r>
      <w:r w:rsidRPr="00BC3089">
        <w:rPr>
          <w:rFonts w:ascii="Times New Roman" w:hAnsi="Times New Roman"/>
          <w:color w:val="222222"/>
          <w:sz w:val="28"/>
          <w:szCs w:val="28"/>
          <w:lang w:val="de-DE" w:eastAsia="ru-RU"/>
        </w:rPr>
        <w:t xml:space="preserve"> Studia Linguistica. </w:t>
      </w:r>
      <w:r w:rsidRPr="00BC3089">
        <w:rPr>
          <w:rFonts w:ascii="Times New Roman" w:hAnsi="Times New Roman"/>
          <w:color w:val="222222"/>
          <w:sz w:val="28"/>
          <w:szCs w:val="28"/>
          <w:lang w:val="en-US" w:eastAsia="ru-RU"/>
        </w:rPr>
        <w:t>В</w:t>
      </w:r>
      <w:r w:rsidRPr="00BC3089">
        <w:rPr>
          <w:rFonts w:ascii="Times New Roman" w:hAnsi="Times New Roman"/>
          <w:color w:val="222222"/>
          <w:sz w:val="28"/>
          <w:szCs w:val="28"/>
          <w:lang w:val="uk-UA" w:eastAsia="ru-RU"/>
        </w:rPr>
        <w:t xml:space="preserve">ип. </w:t>
      </w:r>
      <w:r w:rsidRPr="00BC3089">
        <w:rPr>
          <w:rFonts w:ascii="Times New Roman" w:hAnsi="Times New Roman"/>
          <w:color w:val="222222"/>
          <w:sz w:val="28"/>
          <w:szCs w:val="28"/>
          <w:lang w:val="de-DE" w:eastAsia="ru-RU"/>
        </w:rPr>
        <w:t>4</w:t>
      </w:r>
      <w:r w:rsidRPr="00BC3089">
        <w:rPr>
          <w:rFonts w:ascii="Times New Roman" w:hAnsi="Times New Roman"/>
          <w:color w:val="222222"/>
          <w:sz w:val="28"/>
          <w:szCs w:val="28"/>
          <w:lang w:val="uk-UA" w:eastAsia="ru-RU"/>
        </w:rPr>
        <w:t xml:space="preserve">, </w:t>
      </w:r>
      <w:r w:rsidRPr="00BC3089">
        <w:rPr>
          <w:rFonts w:ascii="Times New Roman" w:hAnsi="Times New Roman"/>
          <w:color w:val="222222"/>
          <w:sz w:val="28"/>
          <w:szCs w:val="28"/>
          <w:lang w:val="de-DE" w:eastAsia="ru-RU"/>
        </w:rPr>
        <w:t>2010</w:t>
      </w:r>
      <w:r w:rsidRPr="00BC3089">
        <w:rPr>
          <w:rFonts w:ascii="Times New Roman" w:hAnsi="Times New Roman"/>
          <w:color w:val="222222"/>
          <w:sz w:val="28"/>
          <w:szCs w:val="28"/>
          <w:lang w:val="uk-UA" w:eastAsia="ru-RU"/>
        </w:rPr>
        <w:t xml:space="preserve">. – С. 72–74. </w:t>
      </w:r>
    </w:p>
    <w:p w:rsidR="00036068" w:rsidRPr="00BC3089" w:rsidRDefault="00036068" w:rsidP="00926FEB">
      <w:pPr>
        <w:pStyle w:val="ListParagraph"/>
        <w:numPr>
          <w:ilvl w:val="0"/>
          <w:numId w:val="1"/>
        </w:numPr>
        <w:shd w:val="clear" w:color="auto" w:fill="FFFFFF"/>
        <w:tabs>
          <w:tab w:val="left" w:pos="0"/>
          <w:tab w:val="left" w:pos="851"/>
          <w:tab w:val="left" w:pos="1134"/>
        </w:tabs>
        <w:spacing w:after="0" w:line="360" w:lineRule="auto"/>
        <w:ind w:left="142" w:firstLine="567"/>
        <w:jc w:val="both"/>
        <w:textAlignment w:val="baseline"/>
        <w:rPr>
          <w:rFonts w:ascii="Times New Roman" w:hAnsi="Times New Roman"/>
          <w:color w:val="222222"/>
          <w:sz w:val="28"/>
          <w:szCs w:val="28"/>
          <w:lang w:val="de-DE" w:eastAsia="ru-RU"/>
        </w:rPr>
      </w:pPr>
      <w:r w:rsidRPr="00BC3089">
        <w:rPr>
          <w:rFonts w:ascii="Times New Roman" w:hAnsi="Times New Roman"/>
          <w:color w:val="222222"/>
          <w:sz w:val="28"/>
          <w:szCs w:val="28"/>
          <w:lang w:val="de-DE" w:eastAsia="ru-RU"/>
        </w:rPr>
        <w:t xml:space="preserve">Gudjons H. Handlungsorientiertes Lehren und Lernen: Schüleraktivierung. Selbsttätigkeit. Projektarbeit / Herbert Gudjons. – Bad Heilbrunn: Klinkhardt, 2008, 166 s. </w:t>
      </w:r>
    </w:p>
    <w:p w:rsidR="00036068" w:rsidRPr="00BC3089" w:rsidRDefault="00036068" w:rsidP="00926FEB">
      <w:pPr>
        <w:pStyle w:val="ListParagraph"/>
        <w:numPr>
          <w:ilvl w:val="0"/>
          <w:numId w:val="1"/>
        </w:numPr>
        <w:shd w:val="clear" w:color="auto" w:fill="FFFFFF"/>
        <w:tabs>
          <w:tab w:val="left" w:pos="0"/>
          <w:tab w:val="left" w:pos="851"/>
          <w:tab w:val="left" w:pos="1134"/>
        </w:tabs>
        <w:spacing w:after="0" w:line="360" w:lineRule="auto"/>
        <w:ind w:left="142" w:firstLine="567"/>
        <w:jc w:val="both"/>
        <w:textAlignment w:val="baseline"/>
        <w:rPr>
          <w:rFonts w:ascii="Times New Roman" w:hAnsi="Times New Roman"/>
          <w:color w:val="222222"/>
          <w:sz w:val="28"/>
          <w:szCs w:val="28"/>
          <w:lang w:val="de-DE" w:eastAsia="ru-RU"/>
        </w:rPr>
      </w:pPr>
      <w:r w:rsidRPr="00BC3089">
        <w:rPr>
          <w:rFonts w:ascii="Times New Roman" w:hAnsi="Times New Roman"/>
          <w:color w:val="222222"/>
          <w:sz w:val="28"/>
          <w:szCs w:val="28"/>
          <w:lang w:val="de-DE" w:eastAsia="ru-RU"/>
        </w:rPr>
        <w:t>Handlungsorientierter Unterricht</w:t>
      </w:r>
      <w:r w:rsidRPr="00BC3089">
        <w:rPr>
          <w:rFonts w:ascii="Times New Roman" w:hAnsi="Times New Roman"/>
          <w:color w:val="222222"/>
          <w:sz w:val="28"/>
          <w:szCs w:val="28"/>
          <w:lang w:val="uk-UA" w:eastAsia="ru-RU"/>
        </w:rPr>
        <w:t xml:space="preserve"> </w:t>
      </w:r>
      <w:r w:rsidRPr="00BC3089">
        <w:rPr>
          <w:rFonts w:ascii="Times New Roman" w:hAnsi="Times New Roman"/>
          <w:color w:val="222222"/>
          <w:sz w:val="28"/>
          <w:szCs w:val="28"/>
          <w:lang w:val="de-DE" w:eastAsia="ru-RU"/>
        </w:rPr>
        <w:t>[</w:t>
      </w:r>
      <w:r w:rsidRPr="00BC3089">
        <w:rPr>
          <w:rFonts w:ascii="Times New Roman" w:hAnsi="Times New Roman"/>
          <w:color w:val="222222"/>
          <w:sz w:val="28"/>
          <w:szCs w:val="28"/>
          <w:lang w:val="uk-UA" w:eastAsia="ru-RU"/>
        </w:rPr>
        <w:t>Електронний ресурс</w:t>
      </w:r>
      <w:r w:rsidRPr="00BC3089">
        <w:rPr>
          <w:rFonts w:ascii="Times New Roman" w:hAnsi="Times New Roman"/>
          <w:color w:val="222222"/>
          <w:sz w:val="28"/>
          <w:szCs w:val="28"/>
          <w:lang w:val="de-DE" w:eastAsia="ru-RU"/>
        </w:rPr>
        <w:t>]</w:t>
      </w:r>
      <w:r w:rsidRPr="00BC3089">
        <w:rPr>
          <w:rFonts w:ascii="Times New Roman" w:hAnsi="Times New Roman"/>
          <w:color w:val="222222"/>
          <w:sz w:val="28"/>
          <w:szCs w:val="28"/>
          <w:lang w:val="uk-UA" w:eastAsia="ru-RU"/>
        </w:rPr>
        <w:t xml:space="preserve">. – </w:t>
      </w:r>
      <w:r w:rsidRPr="00BC3089">
        <w:rPr>
          <w:rFonts w:ascii="Times New Roman" w:hAnsi="Times New Roman"/>
          <w:color w:val="222222"/>
          <w:sz w:val="28"/>
          <w:szCs w:val="28"/>
          <w:lang w:eastAsia="ru-RU"/>
        </w:rPr>
        <w:t>Р</w:t>
      </w:r>
      <w:r w:rsidRPr="00BC3089">
        <w:rPr>
          <w:rFonts w:ascii="Times New Roman" w:hAnsi="Times New Roman"/>
          <w:color w:val="222222"/>
          <w:sz w:val="28"/>
          <w:szCs w:val="28"/>
          <w:lang w:val="uk-UA" w:eastAsia="ru-RU"/>
        </w:rPr>
        <w:t>ежим доступу:</w:t>
      </w:r>
      <w:r w:rsidRPr="00BC3089">
        <w:rPr>
          <w:rFonts w:ascii="Times New Roman" w:hAnsi="Times New Roman"/>
          <w:color w:val="222222"/>
          <w:sz w:val="28"/>
          <w:szCs w:val="28"/>
          <w:lang w:val="de-DE" w:eastAsia="ru-RU"/>
        </w:rPr>
        <w:t xml:space="preserve"> http:/wiki.bildungsserver.de/index.php/Handlungsorientiertet_Unterricht.</w:t>
      </w:r>
    </w:p>
    <w:p w:rsidR="00036068" w:rsidRPr="00BC3089" w:rsidRDefault="00036068" w:rsidP="00926FEB">
      <w:pPr>
        <w:pStyle w:val="ListParagraph"/>
        <w:numPr>
          <w:ilvl w:val="0"/>
          <w:numId w:val="1"/>
        </w:numPr>
        <w:shd w:val="clear" w:color="auto" w:fill="FFFFFF"/>
        <w:tabs>
          <w:tab w:val="left" w:pos="0"/>
          <w:tab w:val="left" w:pos="851"/>
          <w:tab w:val="left" w:pos="1134"/>
        </w:tabs>
        <w:spacing w:after="0" w:line="360" w:lineRule="auto"/>
        <w:ind w:left="142" w:firstLine="567"/>
        <w:jc w:val="both"/>
        <w:textAlignment w:val="baseline"/>
        <w:rPr>
          <w:rFonts w:ascii="Times New Roman" w:hAnsi="Times New Roman"/>
          <w:color w:val="222222"/>
          <w:sz w:val="28"/>
          <w:szCs w:val="28"/>
          <w:lang w:val="de-DE" w:eastAsia="ru-RU"/>
        </w:rPr>
      </w:pPr>
      <w:r w:rsidRPr="00BC3089">
        <w:rPr>
          <w:rFonts w:ascii="Times New Roman" w:hAnsi="Times New Roman"/>
          <w:color w:val="222222"/>
          <w:sz w:val="28"/>
          <w:szCs w:val="28"/>
          <w:lang w:val="de-DE" w:eastAsia="ru-RU"/>
        </w:rPr>
        <w:t>Hölscher P., Piepho H.E. u.a. Handlungsorientierter Unterricht mit Lernszenarien. Kernfragen zum Spracherwerb / Petra Hölscher, H.E. Piepho. – Finken, 2003, 24 s.</w:t>
      </w:r>
    </w:p>
    <w:p w:rsidR="00036068" w:rsidRPr="00BC3089" w:rsidRDefault="00036068" w:rsidP="00926FEB">
      <w:pPr>
        <w:pStyle w:val="ListParagraph"/>
        <w:numPr>
          <w:ilvl w:val="0"/>
          <w:numId w:val="1"/>
        </w:numPr>
        <w:shd w:val="clear" w:color="auto" w:fill="FFFFFF"/>
        <w:tabs>
          <w:tab w:val="left" w:pos="0"/>
          <w:tab w:val="left" w:pos="851"/>
          <w:tab w:val="left" w:pos="1134"/>
        </w:tabs>
        <w:spacing w:after="0" w:line="360" w:lineRule="auto"/>
        <w:ind w:left="142" w:firstLine="567"/>
        <w:jc w:val="both"/>
        <w:textAlignment w:val="baseline"/>
        <w:rPr>
          <w:rFonts w:ascii="Times New Roman" w:hAnsi="Times New Roman"/>
          <w:color w:val="222222"/>
          <w:sz w:val="28"/>
          <w:szCs w:val="28"/>
          <w:lang w:val="de-DE" w:eastAsia="ru-RU"/>
        </w:rPr>
      </w:pPr>
      <w:r w:rsidRPr="00BC3089">
        <w:rPr>
          <w:rFonts w:ascii="Times New Roman" w:hAnsi="Times New Roman"/>
          <w:color w:val="222222"/>
          <w:sz w:val="28"/>
          <w:szCs w:val="28"/>
          <w:lang w:val="de-DE" w:eastAsia="ru-RU"/>
        </w:rPr>
        <w:t>Meyer H. Unterrichtsmethoden. Band II Praxisband / Hilbert Meyer. – Skriptor, 1987,</w:t>
      </w:r>
      <w:r w:rsidRPr="00BC3089">
        <w:rPr>
          <w:rFonts w:ascii="Times New Roman" w:hAnsi="Times New Roman"/>
          <w:lang w:val="de-DE"/>
        </w:rPr>
        <w:t xml:space="preserve"> </w:t>
      </w:r>
      <w:r w:rsidRPr="00BC3089">
        <w:rPr>
          <w:rFonts w:ascii="Times New Roman" w:hAnsi="Times New Roman"/>
          <w:color w:val="222222"/>
          <w:sz w:val="28"/>
          <w:szCs w:val="28"/>
          <w:lang w:val="de-DE" w:eastAsia="ru-RU"/>
        </w:rPr>
        <w:t xml:space="preserve">235 s. </w:t>
      </w:r>
    </w:p>
    <w:p w:rsidR="00036068" w:rsidRPr="00BC3089" w:rsidRDefault="00036068" w:rsidP="00926FEB">
      <w:pPr>
        <w:pStyle w:val="ListParagraph"/>
        <w:numPr>
          <w:ilvl w:val="0"/>
          <w:numId w:val="1"/>
        </w:numPr>
        <w:shd w:val="clear" w:color="auto" w:fill="FFFFFF"/>
        <w:tabs>
          <w:tab w:val="left" w:pos="0"/>
          <w:tab w:val="left" w:pos="851"/>
          <w:tab w:val="left" w:pos="1134"/>
        </w:tabs>
        <w:spacing w:after="0" w:line="360" w:lineRule="auto"/>
        <w:ind w:left="142" w:firstLine="567"/>
        <w:jc w:val="both"/>
        <w:textAlignment w:val="baseline"/>
        <w:rPr>
          <w:rFonts w:ascii="Times New Roman" w:hAnsi="Times New Roman"/>
          <w:color w:val="222222"/>
          <w:sz w:val="28"/>
          <w:szCs w:val="28"/>
          <w:lang w:val="de-DE" w:eastAsia="ru-RU"/>
        </w:rPr>
      </w:pPr>
      <w:r w:rsidRPr="00BC3089">
        <w:rPr>
          <w:rFonts w:ascii="Times New Roman" w:hAnsi="Times New Roman"/>
          <w:color w:val="222222"/>
          <w:sz w:val="28"/>
          <w:szCs w:val="28"/>
          <w:lang w:val="de-DE" w:eastAsia="ru-RU"/>
        </w:rPr>
        <w:t>Wöll G. Handeln, Lernen durch Erfahrung. Handlungsorientierung und Projektunterricht. Grundlagen der Schulpädagogik / Gerhard Wöll. – Band 23. – D: Baltmannsweiler, 1998, 246 s.</w:t>
      </w:r>
    </w:p>
    <w:sectPr w:rsidR="00036068" w:rsidRPr="00BC3089" w:rsidSect="0010202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113AA"/>
    <w:multiLevelType w:val="hybridMultilevel"/>
    <w:tmpl w:val="2202EC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932"/>
    <w:rsid w:val="00036068"/>
    <w:rsid w:val="000600D1"/>
    <w:rsid w:val="00102029"/>
    <w:rsid w:val="0016556F"/>
    <w:rsid w:val="001661D7"/>
    <w:rsid w:val="001F713D"/>
    <w:rsid w:val="002A2214"/>
    <w:rsid w:val="002C6CDD"/>
    <w:rsid w:val="003048EF"/>
    <w:rsid w:val="0037701D"/>
    <w:rsid w:val="003A3E54"/>
    <w:rsid w:val="003E305E"/>
    <w:rsid w:val="003F54A6"/>
    <w:rsid w:val="004107B3"/>
    <w:rsid w:val="004537A7"/>
    <w:rsid w:val="004B0A71"/>
    <w:rsid w:val="0054373B"/>
    <w:rsid w:val="005B777C"/>
    <w:rsid w:val="005F00E7"/>
    <w:rsid w:val="006128CB"/>
    <w:rsid w:val="00641390"/>
    <w:rsid w:val="00693DE7"/>
    <w:rsid w:val="006F1FD2"/>
    <w:rsid w:val="007122B2"/>
    <w:rsid w:val="00716B2B"/>
    <w:rsid w:val="008A03B6"/>
    <w:rsid w:val="008D2E1F"/>
    <w:rsid w:val="0090460C"/>
    <w:rsid w:val="00906F6D"/>
    <w:rsid w:val="00914650"/>
    <w:rsid w:val="00926FEB"/>
    <w:rsid w:val="009C7CB0"/>
    <w:rsid w:val="009F16AD"/>
    <w:rsid w:val="00A80D16"/>
    <w:rsid w:val="00A92375"/>
    <w:rsid w:val="00AA43C3"/>
    <w:rsid w:val="00AC3844"/>
    <w:rsid w:val="00AD0E11"/>
    <w:rsid w:val="00AD4515"/>
    <w:rsid w:val="00AE6E5D"/>
    <w:rsid w:val="00B06282"/>
    <w:rsid w:val="00B34B96"/>
    <w:rsid w:val="00B73E92"/>
    <w:rsid w:val="00B7449A"/>
    <w:rsid w:val="00BC3089"/>
    <w:rsid w:val="00BC62AE"/>
    <w:rsid w:val="00C21638"/>
    <w:rsid w:val="00D66FA7"/>
    <w:rsid w:val="00E016C4"/>
    <w:rsid w:val="00E32932"/>
    <w:rsid w:val="00E72C54"/>
    <w:rsid w:val="00E77F7C"/>
    <w:rsid w:val="00E94130"/>
    <w:rsid w:val="00EC0BCE"/>
    <w:rsid w:val="00F65613"/>
    <w:rsid w:val="00F93899"/>
    <w:rsid w:val="00FF4CD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93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701D"/>
    <w:rPr>
      <w:rFonts w:cs="Times New Roman"/>
      <w:color w:val="0000FF"/>
      <w:u w:val="single"/>
    </w:rPr>
  </w:style>
  <w:style w:type="paragraph" w:styleId="ListParagraph">
    <w:name w:val="List Paragraph"/>
    <w:basedOn w:val="Normal"/>
    <w:uiPriority w:val="99"/>
    <w:qFormat/>
    <w:rsid w:val="00926FEB"/>
    <w:pPr>
      <w:ind w:left="720"/>
      <w:contextualSpacing/>
    </w:pPr>
  </w:style>
</w:styles>
</file>

<file path=word/webSettings.xml><?xml version="1.0" encoding="utf-8"?>
<w:webSettings xmlns:r="http://schemas.openxmlformats.org/officeDocument/2006/relationships" xmlns:w="http://schemas.openxmlformats.org/wordprocessingml/2006/main">
  <w:divs>
    <w:div w:id="2477362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5</Pages>
  <Words>1136</Words>
  <Characters>8479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Admin</cp:lastModifiedBy>
  <cp:revision>38</cp:revision>
  <dcterms:created xsi:type="dcterms:W3CDTF">2016-01-28T16:12:00Z</dcterms:created>
  <dcterms:modified xsi:type="dcterms:W3CDTF">2016-01-28T20:26:00Z</dcterms:modified>
</cp:coreProperties>
</file>